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CB" w:rsidRDefault="00571FCB" w:rsidP="00571F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26.04.2024 </w:t>
      </w:r>
      <w:r>
        <w:rPr>
          <w:rFonts w:ascii="Times New Roman" w:hAnsi="Times New Roman" w:cs="Times New Roman"/>
          <w:b/>
          <w:sz w:val="28"/>
          <w:szCs w:val="28"/>
        </w:rPr>
        <w:tab/>
        <w:t>Всемирная сеть "Интернет" в жизни общества и каждой семьи имеет определенное место. Информация, содержащаяся в этой сети, доступна даже детям. Как защитить детей от ненужной им и даже вредной информации законным способом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571FCB" w:rsidRDefault="00571FCB" w:rsidP="00571F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FCB" w:rsidRDefault="00571FCB" w:rsidP="00571F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Отвечает помощник прокурора Правобережного района                          РСО-Алания Тедеева А.А.:</w:t>
      </w:r>
    </w:p>
    <w:p w:rsidR="00571FCB" w:rsidRDefault="00571FCB" w:rsidP="00571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установленных требований распространения среди детей информационной продукции, содержащей информацию, причиняющую вред их здоровью и (или) развитию наказывается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влечением к административной ответственности в  штрафом на граждан в размере от 2 до 3 тысяч рублей с конфискацией предмета административного правонарушения; на должностных лиц - от 5 до 10 тысяч рублей;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лиц, осуществляющих предпринимательскую деятельность без образования юридического лица, - от 5 до 10 тысяч рублей с конфискацией предмета административного правонарушения или административным приостановлением деятельности на срок до 90 суток; на юридических лиц - от 20 до 500 тысяч рублей с конфискацией предмета административного правонарушения или административным приостановлением деятельности на срок до 90 суток.</w:t>
      </w:r>
      <w:proofErr w:type="gramEnd"/>
    </w:p>
    <w:p w:rsidR="00571FCB" w:rsidRDefault="00571FCB" w:rsidP="00571FCB">
      <w:pPr>
        <w:rPr>
          <w:rFonts w:ascii="Times New Roman" w:hAnsi="Times New Roman" w:cs="Times New Roman"/>
          <w:sz w:val="28"/>
          <w:szCs w:val="28"/>
        </w:rPr>
      </w:pPr>
    </w:p>
    <w:p w:rsidR="00FF689C" w:rsidRDefault="00FF689C"/>
    <w:sectPr w:rsidR="00FF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9C"/>
    <w:rsid w:val="00571FCB"/>
    <w:rsid w:val="00F52A9C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3</cp:revision>
  <dcterms:created xsi:type="dcterms:W3CDTF">2024-06-21T13:47:00Z</dcterms:created>
  <dcterms:modified xsi:type="dcterms:W3CDTF">2024-06-21T13:47:00Z</dcterms:modified>
</cp:coreProperties>
</file>